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59D21" w14:textId="1820F9EA" w:rsidR="00FF7AA8" w:rsidRPr="00C3387B" w:rsidRDefault="00FF7AA8" w:rsidP="00C3387B">
      <w:pPr>
        <w:pStyle w:val="ListeParagraf"/>
        <w:numPr>
          <w:ilvl w:val="0"/>
          <w:numId w:val="5"/>
        </w:numPr>
        <w:jc w:val="both"/>
        <w:rPr>
          <w:rStyle w:val="FontStyle97"/>
          <w:rFonts w:ascii="Times New Roman" w:hAnsi="Times New Roman" w:cs="Times New Roman"/>
          <w:b/>
        </w:rPr>
      </w:pPr>
      <w:r w:rsidRPr="00C3387B">
        <w:rPr>
          <w:rStyle w:val="FontStyle97"/>
          <w:rFonts w:ascii="Times New Roman" w:hAnsi="Times New Roman" w:cs="Times New Roman"/>
          <w:b/>
        </w:rPr>
        <w:t>AMAÇ</w:t>
      </w:r>
    </w:p>
    <w:p w14:paraId="34FEADC1" w14:textId="0E058062" w:rsidR="001024AD" w:rsidRPr="00C3387B" w:rsidRDefault="001024AD" w:rsidP="00C3387B">
      <w:pPr>
        <w:ind w:firstLine="360"/>
        <w:jc w:val="both"/>
        <w:rPr>
          <w:rStyle w:val="FontStyle97"/>
          <w:rFonts w:ascii="Times New Roman" w:hAnsi="Times New Roman" w:cs="Times New Roman"/>
        </w:rPr>
      </w:pPr>
      <w:r w:rsidRPr="00C3387B">
        <w:rPr>
          <w:rStyle w:val="FontStyle97"/>
          <w:rFonts w:ascii="Times New Roman" w:hAnsi="Times New Roman" w:cs="Times New Roman"/>
        </w:rPr>
        <w:t>Bu talimat</w:t>
      </w:r>
      <w:r w:rsidR="00FF7AA8" w:rsidRPr="00C3387B">
        <w:rPr>
          <w:rStyle w:val="FontStyle97"/>
          <w:rFonts w:ascii="Times New Roman" w:hAnsi="Times New Roman" w:cs="Times New Roman"/>
        </w:rPr>
        <w:t>ın amacı,</w:t>
      </w:r>
      <w:r w:rsidRPr="00C3387B">
        <w:rPr>
          <w:rStyle w:val="FontStyle97"/>
          <w:rFonts w:ascii="Times New Roman" w:hAnsi="Times New Roman" w:cs="Times New Roman"/>
        </w:rPr>
        <w:t xml:space="preserve"> Ağrı İbrahim Çeç</w:t>
      </w:r>
      <w:r w:rsidR="00C3387B" w:rsidRPr="00C3387B">
        <w:rPr>
          <w:rStyle w:val="FontStyle97"/>
          <w:rFonts w:ascii="Times New Roman" w:hAnsi="Times New Roman" w:cs="Times New Roman"/>
        </w:rPr>
        <w:t>en Üniversitesi yerleşkelerinde</w:t>
      </w:r>
      <w:r w:rsidRPr="00C3387B">
        <w:rPr>
          <w:rStyle w:val="FontStyle97"/>
          <w:rFonts w:ascii="Times New Roman" w:hAnsi="Times New Roman" w:cs="Times New Roman"/>
        </w:rPr>
        <w:t xml:space="preserve"> alçıpan işlerinde çalışanların kendisi ile çevresindekilerin sağlık ve güvenliğini tehlikeye atmayacak biçimde faaliyetlerini sürdürmesini sağlamak, olası tehlike ve risklere karşı uyulması gereken</w:t>
      </w:r>
      <w:r w:rsidR="00FF7AA8" w:rsidRPr="00C3387B">
        <w:rPr>
          <w:rStyle w:val="FontStyle97"/>
          <w:rFonts w:ascii="Times New Roman" w:hAnsi="Times New Roman" w:cs="Times New Roman"/>
        </w:rPr>
        <w:t xml:space="preserve"> kuralları ve alınacak</w:t>
      </w:r>
      <w:r w:rsidRPr="00C3387B">
        <w:rPr>
          <w:rStyle w:val="FontStyle97"/>
          <w:rFonts w:ascii="Times New Roman" w:hAnsi="Times New Roman" w:cs="Times New Roman"/>
        </w:rPr>
        <w:t xml:space="preserve"> önlemleri belirlemektir.</w:t>
      </w:r>
    </w:p>
    <w:p w14:paraId="40E653BA" w14:textId="4C5C8DDA" w:rsidR="00FF7AA8" w:rsidRPr="00C3387B" w:rsidRDefault="00FF7AA8" w:rsidP="00C3387B">
      <w:pPr>
        <w:pStyle w:val="ListeParagraf"/>
        <w:numPr>
          <w:ilvl w:val="0"/>
          <w:numId w:val="5"/>
        </w:numPr>
        <w:jc w:val="both"/>
        <w:rPr>
          <w:rStyle w:val="FontStyle97"/>
          <w:rFonts w:ascii="Times New Roman" w:hAnsi="Times New Roman" w:cs="Times New Roman"/>
          <w:b/>
        </w:rPr>
      </w:pPr>
      <w:r w:rsidRPr="00C3387B">
        <w:rPr>
          <w:rStyle w:val="FontStyle97"/>
          <w:rFonts w:ascii="Times New Roman" w:hAnsi="Times New Roman" w:cs="Times New Roman"/>
          <w:b/>
        </w:rPr>
        <w:t>KAPSAM</w:t>
      </w:r>
    </w:p>
    <w:p w14:paraId="295C88B3" w14:textId="7C4CDFA3" w:rsidR="001024AD" w:rsidRPr="00C3387B" w:rsidRDefault="001024AD" w:rsidP="00C3387B">
      <w:pPr>
        <w:ind w:firstLine="360"/>
        <w:jc w:val="both"/>
        <w:rPr>
          <w:rStyle w:val="FontStyle97"/>
          <w:rFonts w:ascii="Times New Roman" w:hAnsi="Times New Roman" w:cs="Times New Roman"/>
          <w:b/>
        </w:rPr>
      </w:pPr>
      <w:r w:rsidRPr="00C3387B">
        <w:rPr>
          <w:rStyle w:val="FontStyle97"/>
          <w:rFonts w:ascii="Times New Roman" w:hAnsi="Times New Roman" w:cs="Times New Roman"/>
        </w:rPr>
        <w:t>Bu talimat</w:t>
      </w:r>
      <w:r w:rsidR="00FF7AA8" w:rsidRPr="00C3387B">
        <w:rPr>
          <w:rStyle w:val="FontStyle97"/>
          <w:rFonts w:ascii="Times New Roman" w:hAnsi="Times New Roman" w:cs="Times New Roman"/>
        </w:rPr>
        <w:t>,</w:t>
      </w:r>
      <w:r w:rsidRPr="00C3387B">
        <w:rPr>
          <w:rStyle w:val="FontStyle97"/>
          <w:rFonts w:ascii="Times New Roman" w:hAnsi="Times New Roman" w:cs="Times New Roman"/>
        </w:rPr>
        <w:t xml:space="preserve"> Ağrı İbrahim Çeçen Üniversitesi yerleşkelerinde alçıpan işlerinde çalışan personellerin sorumluluklarını ve emniyet tedbirlerini kapsar</w:t>
      </w:r>
      <w:r w:rsidRPr="00C3387B">
        <w:rPr>
          <w:rStyle w:val="FontStyle97"/>
          <w:rFonts w:ascii="Times New Roman" w:hAnsi="Times New Roman" w:cs="Times New Roman"/>
          <w:b/>
        </w:rPr>
        <w:t xml:space="preserve">.  </w:t>
      </w:r>
    </w:p>
    <w:p w14:paraId="29541591" w14:textId="77EBEE81" w:rsidR="00FF7AA8" w:rsidRPr="00C3387B" w:rsidRDefault="00FF7AA8" w:rsidP="00C3387B">
      <w:pPr>
        <w:pStyle w:val="ListeParagraf"/>
        <w:numPr>
          <w:ilvl w:val="0"/>
          <w:numId w:val="5"/>
        </w:numPr>
        <w:jc w:val="both"/>
        <w:rPr>
          <w:rStyle w:val="FontStyle97"/>
          <w:rFonts w:ascii="Times New Roman" w:hAnsi="Times New Roman" w:cs="Times New Roman"/>
          <w:b/>
        </w:rPr>
      </w:pPr>
      <w:r w:rsidRPr="00C3387B">
        <w:rPr>
          <w:rStyle w:val="FontStyle97"/>
          <w:rFonts w:ascii="Times New Roman" w:hAnsi="Times New Roman" w:cs="Times New Roman"/>
          <w:b/>
        </w:rPr>
        <w:t>YASAL DAYANAK</w:t>
      </w:r>
    </w:p>
    <w:p w14:paraId="5DF50EB9" w14:textId="3FE44EA7" w:rsidR="001024AD" w:rsidRPr="00C3387B" w:rsidRDefault="001024AD" w:rsidP="00C3387B">
      <w:pPr>
        <w:ind w:firstLine="360"/>
        <w:jc w:val="both"/>
        <w:rPr>
          <w:rStyle w:val="FontStyle97"/>
          <w:rFonts w:ascii="Times New Roman" w:hAnsi="Times New Roman" w:cs="Times New Roman"/>
        </w:rPr>
      </w:pPr>
      <w:r w:rsidRPr="00C3387B">
        <w:rPr>
          <w:rStyle w:val="FontStyle97"/>
          <w:rFonts w:ascii="Times New Roman" w:hAnsi="Times New Roman" w:cs="Times New Roman"/>
        </w:rPr>
        <w:t>Bu talimat</w:t>
      </w:r>
      <w:r w:rsidR="00FF7AA8" w:rsidRPr="00C3387B">
        <w:rPr>
          <w:rStyle w:val="FontStyle97"/>
          <w:rFonts w:ascii="Times New Roman" w:hAnsi="Times New Roman" w:cs="Times New Roman"/>
        </w:rPr>
        <w:t>,</w:t>
      </w:r>
      <w:r w:rsidRPr="00C3387B">
        <w:rPr>
          <w:rStyle w:val="FontStyle97"/>
          <w:rFonts w:ascii="Times New Roman" w:hAnsi="Times New Roman" w:cs="Times New Roman"/>
        </w:rPr>
        <w:t xml:space="preserve"> 6331 Sayılı İş Sağlığı ve Güvenliği Kanunu ile bağlı yönetmelik ve tebliğler,</w:t>
      </w:r>
      <w:r w:rsidRPr="00C3387B">
        <w:rPr>
          <w:rFonts w:ascii="Times New Roman" w:hAnsi="Times New Roman" w:cs="Times New Roman"/>
          <w:sz w:val="24"/>
          <w:szCs w:val="24"/>
        </w:rPr>
        <w:t xml:space="preserve"> </w:t>
      </w:r>
      <w:r w:rsidRPr="00C3387B">
        <w:rPr>
          <w:rStyle w:val="FontStyle97"/>
          <w:rFonts w:ascii="Times New Roman" w:hAnsi="Times New Roman" w:cs="Times New Roman"/>
        </w:rPr>
        <w:t>4857 Sayılı İş Kanunu, Yapı İşlerinde İş Sağlığı ve Güvenliği Yönetmeliği, 5510 Sayılı Sosyal Sigortalar ve Genel Sağlık Sigortası Kanunu ve 5237 Sayılı Türk Ceza Kanunu ile bu kanunlara bağlı olarak çıkarılmış ikincil mevzuat gereğince hazırlanmıştır.</w:t>
      </w:r>
    </w:p>
    <w:p w14:paraId="34AA250D" w14:textId="57B90E66" w:rsidR="00FF7AA8" w:rsidRPr="00C3387B" w:rsidRDefault="00FF7AA8" w:rsidP="00C3387B">
      <w:pPr>
        <w:pStyle w:val="ListeParagraf"/>
        <w:numPr>
          <w:ilvl w:val="0"/>
          <w:numId w:val="5"/>
        </w:numPr>
        <w:jc w:val="both"/>
        <w:rPr>
          <w:rStyle w:val="FontStyle97"/>
          <w:rFonts w:ascii="Times New Roman" w:hAnsi="Times New Roman" w:cs="Times New Roman"/>
          <w:b/>
        </w:rPr>
      </w:pPr>
      <w:r w:rsidRPr="00C3387B">
        <w:rPr>
          <w:rStyle w:val="FontStyle97"/>
          <w:rFonts w:ascii="Times New Roman" w:hAnsi="Times New Roman" w:cs="Times New Roman"/>
          <w:b/>
        </w:rPr>
        <w:t>TANIMLAR</w:t>
      </w:r>
    </w:p>
    <w:p w14:paraId="723BAB0A" w14:textId="2EBF64F1" w:rsidR="00FF7AA8" w:rsidRPr="00C3387B" w:rsidRDefault="00FF7AA8" w:rsidP="00C3387B">
      <w:pPr>
        <w:spacing w:line="360" w:lineRule="auto"/>
        <w:ind w:firstLine="360"/>
        <w:jc w:val="both"/>
        <w:rPr>
          <w:rStyle w:val="FontStyle97"/>
          <w:rFonts w:ascii="Times New Roman" w:hAnsi="Times New Roman" w:cs="Times New Roman"/>
        </w:rPr>
      </w:pPr>
      <w:r w:rsidRPr="00C3387B">
        <w:rPr>
          <w:rFonts w:ascii="Times New Roman" w:hAnsi="Times New Roman" w:cs="Times New Roman"/>
          <w:sz w:val="24"/>
          <w:szCs w:val="24"/>
        </w:rPr>
        <w:t xml:space="preserve">Bu talimatta tanımlanacak bir terim bulunmamaktadır. </w:t>
      </w:r>
    </w:p>
    <w:p w14:paraId="315133DB" w14:textId="7127E210" w:rsidR="00FF7AA8" w:rsidRPr="00C3387B" w:rsidRDefault="00FF7AA8" w:rsidP="00C3387B">
      <w:pPr>
        <w:pStyle w:val="ListeParagraf"/>
        <w:numPr>
          <w:ilvl w:val="0"/>
          <w:numId w:val="5"/>
        </w:numPr>
        <w:jc w:val="both"/>
        <w:rPr>
          <w:rStyle w:val="FontStyle97"/>
          <w:rFonts w:ascii="Times New Roman" w:hAnsi="Times New Roman" w:cs="Times New Roman"/>
          <w:b/>
        </w:rPr>
      </w:pPr>
      <w:r w:rsidRPr="00C3387B">
        <w:rPr>
          <w:rStyle w:val="FontStyle97"/>
          <w:rFonts w:ascii="Times New Roman" w:hAnsi="Times New Roman" w:cs="Times New Roman"/>
          <w:b/>
        </w:rPr>
        <w:t>SORUMLULAR</w:t>
      </w:r>
    </w:p>
    <w:p w14:paraId="1D42A4ED" w14:textId="28576237" w:rsidR="001024AD" w:rsidRPr="00C3387B" w:rsidRDefault="001024AD" w:rsidP="00C3387B">
      <w:pPr>
        <w:ind w:firstLine="360"/>
        <w:jc w:val="both"/>
        <w:rPr>
          <w:rStyle w:val="FontStyle97"/>
          <w:rFonts w:ascii="Times New Roman" w:hAnsi="Times New Roman" w:cs="Times New Roman"/>
          <w:b/>
        </w:rPr>
      </w:pPr>
      <w:r w:rsidRPr="00C3387B">
        <w:rPr>
          <w:rStyle w:val="FontStyle97"/>
          <w:rFonts w:ascii="Times New Roman" w:hAnsi="Times New Roman" w:cs="Times New Roman"/>
        </w:rPr>
        <w:t>Bu talimatın uygulanmasından Ağrı İbrahim Çeçen Üniversitesi yerleşkeler</w:t>
      </w:r>
      <w:r w:rsidR="00FF7AA8" w:rsidRPr="00C3387B">
        <w:rPr>
          <w:rStyle w:val="FontStyle97"/>
          <w:rFonts w:ascii="Times New Roman" w:hAnsi="Times New Roman" w:cs="Times New Roman"/>
        </w:rPr>
        <w:t xml:space="preserve">inde, yetkili amirler ve ilgili </w:t>
      </w:r>
      <w:r w:rsidRPr="00C3387B">
        <w:rPr>
          <w:rStyle w:val="FontStyle97"/>
          <w:rFonts w:ascii="Times New Roman" w:hAnsi="Times New Roman" w:cs="Times New Roman"/>
        </w:rPr>
        <w:t>personeller sorumludur.</w:t>
      </w:r>
    </w:p>
    <w:p w14:paraId="661D9F77" w14:textId="06D5371D" w:rsidR="00FF7AA8" w:rsidRPr="00C3387B" w:rsidRDefault="001024AD" w:rsidP="00C3387B">
      <w:pPr>
        <w:pStyle w:val="ListeParagraf"/>
        <w:numPr>
          <w:ilvl w:val="0"/>
          <w:numId w:val="5"/>
        </w:numPr>
        <w:jc w:val="both"/>
        <w:rPr>
          <w:rStyle w:val="FontStyle97"/>
          <w:rFonts w:ascii="Times New Roman" w:hAnsi="Times New Roman" w:cs="Times New Roman"/>
          <w:b/>
        </w:rPr>
      </w:pPr>
      <w:r w:rsidRPr="00C3387B">
        <w:rPr>
          <w:rStyle w:val="FontStyle97"/>
          <w:rFonts w:ascii="Times New Roman" w:hAnsi="Times New Roman" w:cs="Times New Roman"/>
          <w:b/>
        </w:rPr>
        <w:t>UYGULAMA</w:t>
      </w:r>
    </w:p>
    <w:p w14:paraId="3CB00F8E" w14:textId="77777777" w:rsidR="00FF7AA8" w:rsidRPr="00C3387B" w:rsidRDefault="00FF7AA8" w:rsidP="00C3387B">
      <w:pPr>
        <w:pStyle w:val="ListeParagraf"/>
        <w:jc w:val="both"/>
        <w:rPr>
          <w:rStyle w:val="FontStyle97"/>
          <w:rFonts w:ascii="Times New Roman" w:hAnsi="Times New Roman" w:cs="Times New Roman"/>
          <w:b/>
        </w:rPr>
      </w:pPr>
    </w:p>
    <w:p w14:paraId="30CC634F"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Alçıpan, işlerinde kullanılacak malzemeler şantiyede daha önceden belirlenen uygun düz zeminlerde ve güvenli bir şekilde depolanacak, malzeme güvenlik bilgi formlarındaki (MSDS), kullanım, depolama ve boş kapların imhasına ilişkin bilgiler dikkate alınacaktır. </w:t>
      </w:r>
    </w:p>
    <w:p w14:paraId="2C0AADAF"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Bina içerisinde malzemelerin taşınacağı güzergâhlar temizlenecek ve döşeme üzerinde herhangi bir engel bulunmayacaktır. </w:t>
      </w:r>
    </w:p>
    <w:p w14:paraId="30B5E034" w14:textId="773D2085"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Alçıpan uygulamaları makine yardımı ile yapılıyorsa (hazır </w:t>
      </w:r>
      <w:r w:rsidR="00C3387B" w:rsidRPr="00C3387B">
        <w:rPr>
          <w:rFonts w:ascii="Times New Roman" w:hAnsi="Times New Roman" w:cs="Times New Roman"/>
          <w:sz w:val="24"/>
          <w:szCs w:val="24"/>
        </w:rPr>
        <w:t xml:space="preserve">alçıpan </w:t>
      </w:r>
      <w:r w:rsidRPr="00C3387B">
        <w:rPr>
          <w:rFonts w:ascii="Times New Roman" w:hAnsi="Times New Roman" w:cs="Times New Roman"/>
          <w:sz w:val="24"/>
          <w:szCs w:val="24"/>
        </w:rPr>
        <w:t>makinesi, alçı püskürtme makinesi, harç karıştırma mikseri vb.) işe başlanmadan önce çalışanlara makineler hakkında eğitim verilecek, makinelerde bu konuda tecrübeli ustaların çalışmaları sağlanacak, makinalarda elektrik kaçağı olup olmadığı kontrol edilecektir.</w:t>
      </w:r>
    </w:p>
    <w:p w14:paraId="4C66E542"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Makinelerin periyodik bakımları düzenli olarak yaptırılacak, bakımlarla ilgili raporlar şantiyede dosyalanacaktır.</w:t>
      </w:r>
    </w:p>
    <w:p w14:paraId="227601ED"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Çalışma sırasında makinelerde olabilecek aksaklıklarda, işçilerin makineye rastgele müdahale etmesi engellenecek ve durum derhal yetkili kişiye bildirilecektir.</w:t>
      </w:r>
    </w:p>
    <w:p w14:paraId="2434989F"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Kapalı ortamlarda boya işlerinde çalışanların çalışma saatleri ayarlanacak, uzun süre havasız ortamda çalışmalarına izin verilmeyecek ve çalışma ortamının havalandırılması sağlanacak, daha uzun çalışmalarda uygun hava maskeleri verilecektir. </w:t>
      </w:r>
    </w:p>
    <w:p w14:paraId="10CFD618"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lastRenderedPageBreak/>
        <w:t xml:space="preserve">Dış cephelerin Alçıpan, badana, boya ve kaplaması sırasında iskelede çalışan ekibe iskelede güvenli çalışabilmeleri için gerekli İSG bilgileri verilecektir. </w:t>
      </w:r>
    </w:p>
    <w:p w14:paraId="10551164"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Yüksekte yerlerde yapılan çalışmalarda çalışan işçilerin paraşüt tipi emniyet kemeri kullanmaları zorunludur.</w:t>
      </w:r>
    </w:p>
    <w:p w14:paraId="2A88E56C"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Alçıpan, işlerinde çalışan işçilerin tamamının baret kullanması zorunludur. </w:t>
      </w:r>
    </w:p>
    <w:p w14:paraId="60D62DA2" w14:textId="042D2452"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Alçıpan, işleri sırasında sıpa iskeleler yerine, uygun ebatta, üzerinde en az 80 cm genişliğinde çalışma alanı bulunan, tekerlekli, en az 2 tekerleğinde fren sistemi bulunan, 90 cm yüksekliğinde sağlam (100 kg. Yüke dayanabilecek) korkuluğa sahip ve basamaklı çalışma platformları kullanılacaktır. </w:t>
      </w:r>
    </w:p>
    <w:p w14:paraId="13A1920C"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Dış cephe çalışmaları sırasında, aşağıda çalışanların veya geçenlerin üzerine malzeme düşmesine karşı, çalışma alanının altında gerekli önlemler (perde, paravan vb.) alınacaktır. </w:t>
      </w:r>
    </w:p>
    <w:p w14:paraId="386C82F1"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İşyerine iyi uyumuş ve dinlenmiş olarak zinde bir şekilde gelinecektir. </w:t>
      </w:r>
    </w:p>
    <w:p w14:paraId="35E83450"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Uyuşukluğa neden olan bir ilaç kullanmaya başlamış iseniz, durumu amirlerinize bildirin. </w:t>
      </w:r>
    </w:p>
    <w:p w14:paraId="282BB5F5"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Çalışırken yüzük, zincir, kolye vs. gibi takıları kullanmayın. </w:t>
      </w:r>
    </w:p>
    <w:p w14:paraId="2FF04A20"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Sarkıntılı, bol veya düğmelenmemiş elbiseleri giymeyin, boyun bağı takmayın. </w:t>
      </w:r>
    </w:p>
    <w:p w14:paraId="30588A76"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Baretinizi çene bağını iptal etmeden, başınıza sıkıca oturacak şekilde ayarladıktan sonra şantiye sahası içerisinde takın. </w:t>
      </w:r>
    </w:p>
    <w:p w14:paraId="4FC4ACBB"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Çalışırken sigara içmeyin. </w:t>
      </w:r>
    </w:p>
    <w:p w14:paraId="47234FEF"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Yaptığınız işe uygun iş eldiveni, iş ayakkabısı ve koruyucu gözlük ile çalışın.</w:t>
      </w:r>
    </w:p>
    <w:p w14:paraId="30BE6109"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Kullanılan kimyasallar hakkında bilgi edinin, kullanımda malzeme güvenlik bilgi formlarında (MSDS) yer alan bilgileri esas alarak hareket edin. </w:t>
      </w:r>
    </w:p>
    <w:p w14:paraId="129D6E9D"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Çalışma ortamında yeterli aydınlatmayı sağlayın, aydınlatma ve ısınmada açık ateş kullanmayın. </w:t>
      </w:r>
    </w:p>
    <w:p w14:paraId="3CA9366E"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Ekip halinde çalışırken iskele üzerinde belli bir yerde toplanmayın. </w:t>
      </w:r>
    </w:p>
    <w:p w14:paraId="4299F90C"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İskele yakınında elektrik nakil hatları varsa önlem alınmasını isteyin. </w:t>
      </w:r>
    </w:p>
    <w:p w14:paraId="27F40818"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Tabandan itibaren 3 metre ve üzerindeki yüksekliklerde, kayma ve düşme tehlikesi bulunan korkuluksuz yerlerdeki çalışmalarda, asansör ve dış cephe boşluklarında yapılan çalışmalarda kolonları tüm gövdeyi saran paraşüt tipi emniyet kemeri kullanın. Kırılacak zeminler üzerinde önlem (çatı merdiveni vb.) almadan yürümeyin. </w:t>
      </w:r>
    </w:p>
    <w:p w14:paraId="57E7462D"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Emniyet kemeri kancasının takılacağı yer bulunamazsa, iki aks arasına düşey ve yatay yaşam halatı çekin ve kemerin kancasını bu halata takarak çalışın. Gerektiğinde düşey halata mobil düşüş tutucu aparat takın. </w:t>
      </w:r>
    </w:p>
    <w:p w14:paraId="5E7C14CC"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Emniyet kemerinin kullanılamadığı yerlerde düşme ve kayma tehlikesi varsa çalıştığınız yerin alt tarafına naylon iplerden örülmüş güvenlik ağları gerdirin.</w:t>
      </w:r>
    </w:p>
    <w:p w14:paraId="5936B7E4"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Yağışlı ve rüzgârlı havalarda gerekli önlemler alınmadan kaygan platform üzerinde çalışmayın, gerekiyorsa çalışmayı bırakın. </w:t>
      </w:r>
    </w:p>
    <w:p w14:paraId="2339813E"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Size verilen kişisel koruyucu malzemeleri mutlaka kullanın. </w:t>
      </w:r>
    </w:p>
    <w:p w14:paraId="701FF213"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Çalıştığınız yerde asılı bulunan iş güvenliğiyle ilgili ikaz ve uyarı levhalarına mutlaka uyun. </w:t>
      </w:r>
    </w:p>
    <w:p w14:paraId="1496B8D8"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Batıcı ve kesici takımları çalışırken cebinizde taşımayın. </w:t>
      </w:r>
    </w:p>
    <w:p w14:paraId="753DE658"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Kullanacağınız seyyar el merdivenlerinin kaymaz, sağlam, temiz olmasına dikkat edin. Merdivenin kurulmasında kurma yön ve şeklinin emniyetli olmasına özen gösterin, merdivenin duvardan açıklığının merdiven boyunun en fazla ¼’ü olmasına dikkat edin, boşluk taraflarında seyyar merdivenleri kullanmak yasak olup buralarda sehpa tipi korkuluklu iskeleler kullanılmalıdır.</w:t>
      </w:r>
    </w:p>
    <w:p w14:paraId="62BAC0CB" w14:textId="77777777" w:rsidR="001024AD" w:rsidRPr="00C3387B" w:rsidRDefault="001024AD" w:rsidP="00C3387B">
      <w:pPr>
        <w:pStyle w:val="ListeParagraf"/>
        <w:numPr>
          <w:ilvl w:val="0"/>
          <w:numId w:val="4"/>
        </w:numPr>
        <w:jc w:val="both"/>
        <w:rPr>
          <w:rFonts w:ascii="Times New Roman" w:hAnsi="Times New Roman" w:cs="Times New Roman"/>
          <w:sz w:val="24"/>
          <w:szCs w:val="24"/>
        </w:rPr>
      </w:pPr>
      <w:r w:rsidRPr="00C3387B">
        <w:rPr>
          <w:rFonts w:ascii="Times New Roman" w:hAnsi="Times New Roman" w:cs="Times New Roman"/>
          <w:sz w:val="24"/>
          <w:szCs w:val="24"/>
        </w:rPr>
        <w:t xml:space="preserve">Karşılaştığınız aksaklık, tehlike ve uyuşmazlıkları derhal ekip başına veya amirlere bildirin. </w:t>
      </w:r>
    </w:p>
    <w:p w14:paraId="31830B48" w14:textId="77777777" w:rsidR="001024AD" w:rsidRPr="00C3387B" w:rsidRDefault="001024AD" w:rsidP="00C3387B">
      <w:pPr>
        <w:pStyle w:val="ListeParagraf"/>
        <w:numPr>
          <w:ilvl w:val="0"/>
          <w:numId w:val="4"/>
        </w:numPr>
        <w:jc w:val="both"/>
        <w:rPr>
          <w:rStyle w:val="FontStyle97"/>
          <w:rFonts w:ascii="Times New Roman" w:hAnsi="Times New Roman" w:cs="Times New Roman"/>
        </w:rPr>
      </w:pPr>
      <w:r w:rsidRPr="00C3387B">
        <w:rPr>
          <w:rFonts w:ascii="Times New Roman" w:hAnsi="Times New Roman" w:cs="Times New Roman"/>
          <w:sz w:val="24"/>
          <w:szCs w:val="24"/>
        </w:rPr>
        <w:lastRenderedPageBreak/>
        <w:t>İş arkadaşlarınızla daima uyumlu çalışın ve yardımlaşın.</w:t>
      </w:r>
    </w:p>
    <w:p w14:paraId="2800B6D3" w14:textId="2ABDBFC3" w:rsidR="00FF7AA8" w:rsidRPr="00C3387B" w:rsidRDefault="00FF7AA8" w:rsidP="00C3387B">
      <w:pPr>
        <w:spacing w:before="40"/>
        <w:jc w:val="both"/>
        <w:rPr>
          <w:rFonts w:ascii="Times New Roman" w:hAnsi="Times New Roman" w:cs="Times New Roman"/>
          <w:sz w:val="24"/>
          <w:szCs w:val="24"/>
        </w:rPr>
      </w:pPr>
    </w:p>
    <w:p w14:paraId="4C7275FA" w14:textId="77777777" w:rsidR="00FF7AA8" w:rsidRPr="00C3387B" w:rsidRDefault="00FF7AA8" w:rsidP="00C3387B">
      <w:pPr>
        <w:spacing w:before="40"/>
        <w:jc w:val="both"/>
        <w:rPr>
          <w:rFonts w:ascii="Times New Roman" w:hAnsi="Times New Roman" w:cs="Times New Roman"/>
          <w:sz w:val="24"/>
          <w:szCs w:val="24"/>
        </w:rPr>
      </w:pPr>
    </w:p>
    <w:p w14:paraId="0B549357" w14:textId="40AF8150" w:rsidR="001024AD" w:rsidRPr="00C3387B" w:rsidRDefault="001024AD" w:rsidP="00C3387B">
      <w:pPr>
        <w:spacing w:before="40"/>
        <w:jc w:val="both"/>
        <w:rPr>
          <w:rFonts w:ascii="Times New Roman" w:hAnsi="Times New Roman" w:cs="Times New Roman"/>
          <w:sz w:val="24"/>
          <w:szCs w:val="24"/>
        </w:rPr>
      </w:pPr>
      <w:r w:rsidRPr="00C3387B">
        <w:rPr>
          <w:rFonts w:ascii="Times New Roman" w:hAnsi="Times New Roman" w:cs="Times New Roman"/>
          <w:sz w:val="24"/>
          <w:szCs w:val="24"/>
        </w:rPr>
        <w:t>İlgili personeller, bu talimatta yazılı olmasa dahi iş sağlığı ve güvenliği ile ilgili olarak mevcut kanun ve ilgili yönetmeliklere göre hareket etmek zorundadır. Kanun ve yönetmelikler talimatların daima üstündedirler.</w:t>
      </w:r>
    </w:p>
    <w:p w14:paraId="66AC592B" w14:textId="77777777" w:rsidR="00FF7AA8" w:rsidRPr="00C3387B" w:rsidRDefault="00FF7AA8" w:rsidP="00C3387B">
      <w:pPr>
        <w:spacing w:after="0" w:line="276" w:lineRule="auto"/>
        <w:jc w:val="both"/>
        <w:rPr>
          <w:rStyle w:val="FontStyle97"/>
          <w:rFonts w:ascii="Times New Roman" w:hAnsi="Times New Roman" w:cs="Times New Roman"/>
          <w:b/>
        </w:rPr>
      </w:pPr>
    </w:p>
    <w:p w14:paraId="2BE5C529" w14:textId="77777777" w:rsidR="00FF7AA8" w:rsidRPr="00C3387B" w:rsidRDefault="00FF7AA8" w:rsidP="00C3387B">
      <w:pPr>
        <w:spacing w:after="0" w:line="276" w:lineRule="auto"/>
        <w:jc w:val="both"/>
        <w:rPr>
          <w:rStyle w:val="FontStyle97"/>
          <w:rFonts w:ascii="Times New Roman" w:hAnsi="Times New Roman" w:cs="Times New Roman"/>
          <w:b/>
        </w:rPr>
      </w:pPr>
    </w:p>
    <w:p w14:paraId="46A51D56" w14:textId="709C012B" w:rsidR="001024AD" w:rsidRPr="00C3387B" w:rsidRDefault="001024AD" w:rsidP="00C3387B">
      <w:pPr>
        <w:spacing w:after="0" w:line="276" w:lineRule="auto"/>
        <w:jc w:val="both"/>
        <w:rPr>
          <w:rStyle w:val="FontStyle97"/>
          <w:rFonts w:ascii="Times New Roman" w:hAnsi="Times New Roman" w:cs="Times New Roman"/>
          <w:b/>
          <w:bCs/>
        </w:rPr>
      </w:pPr>
      <w:r w:rsidRPr="00C3387B">
        <w:rPr>
          <w:rStyle w:val="FontStyle97"/>
          <w:rFonts w:ascii="Times New Roman" w:hAnsi="Times New Roman" w:cs="Times New Roman"/>
          <w:b/>
        </w:rPr>
        <w:t xml:space="preserve">Yukarıdaki talimatı okuduğumu, anladığımı, </w:t>
      </w:r>
      <w:r w:rsidRPr="00C3387B">
        <w:rPr>
          <w:rFonts w:ascii="Times New Roman" w:hAnsi="Times New Roman" w:cs="Times New Roman"/>
          <w:b/>
          <w:bCs/>
          <w:sz w:val="24"/>
          <w:szCs w:val="24"/>
        </w:rPr>
        <w:t>Ağrı İbrahim Çeçen Üniversitesi</w:t>
      </w:r>
      <w:r w:rsidRPr="00C3387B">
        <w:rPr>
          <w:rStyle w:val="FontStyle97"/>
          <w:rFonts w:ascii="Times New Roman" w:hAnsi="Times New Roman" w:cs="Times New Roman"/>
          <w:b/>
        </w:rPr>
        <w:t xml:space="preserve"> …………………………………………………………………………………..sinde görev yaparken, iş sağlığı ve güvenliğinin sağlanması için talimatta belirtilen sağlık ve güvenlikle ilgili gereklilikleri aynen yerine getireceğimi ve uygulayacağımı, talimattaki herhangi bir hususa uymadığım takdirde hakkımda uygulanacak her türlü hukuki ve cezai sorumluluğu </w:t>
      </w:r>
      <w:r w:rsidRPr="00C3387B">
        <w:rPr>
          <w:rStyle w:val="FontStyle97"/>
          <w:rFonts w:ascii="Times New Roman" w:hAnsi="Times New Roman" w:cs="Times New Roman"/>
          <w:b/>
          <w:color w:val="000000" w:themeColor="text1"/>
        </w:rPr>
        <w:t>üstlendiğimi</w:t>
      </w:r>
      <w:r w:rsidRPr="00C3387B">
        <w:rPr>
          <w:rStyle w:val="FontStyle97"/>
          <w:rFonts w:ascii="Times New Roman" w:hAnsi="Times New Roman" w:cs="Times New Roman"/>
          <w:b/>
        </w:rPr>
        <w:t xml:space="preserve"> kabul ve taahhüt ederim.</w:t>
      </w:r>
    </w:p>
    <w:p w14:paraId="540E9D46" w14:textId="77777777" w:rsidR="00C45A20" w:rsidRPr="00C3387B" w:rsidRDefault="00C45A20" w:rsidP="00C3387B">
      <w:pPr>
        <w:spacing w:before="120" w:after="120" w:line="360" w:lineRule="auto"/>
        <w:jc w:val="both"/>
        <w:rPr>
          <w:rFonts w:ascii="Times New Roman" w:hAnsi="Times New Roman" w:cs="Times New Roman"/>
          <w:sz w:val="24"/>
          <w:szCs w:val="24"/>
        </w:rPr>
      </w:pPr>
    </w:p>
    <w:sectPr w:rsidR="00C45A20" w:rsidRPr="00C3387B" w:rsidSect="00C45A2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71A131" w14:textId="77777777" w:rsidR="0039259B" w:rsidRDefault="0039259B" w:rsidP="001C518C">
      <w:pPr>
        <w:spacing w:after="0" w:line="240" w:lineRule="auto"/>
      </w:pPr>
      <w:r>
        <w:separator/>
      </w:r>
    </w:p>
  </w:endnote>
  <w:endnote w:type="continuationSeparator" w:id="0">
    <w:p w14:paraId="076D71F2" w14:textId="77777777" w:rsidR="0039259B" w:rsidRDefault="0039259B" w:rsidP="001C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Franklin Gothic Medium Cond">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3E2E3" w14:textId="77777777" w:rsidR="00C3387B" w:rsidRDefault="00C3387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3504"/>
      <w:gridCol w:w="3995"/>
    </w:tblGrid>
    <w:tr w:rsidR="004B3874" w:rsidRPr="004B3874" w14:paraId="35DE4237" w14:textId="77777777" w:rsidTr="00C45A20">
      <w:trPr>
        <w:trHeight w:val="747"/>
        <w:jc w:val="center"/>
      </w:trPr>
      <w:tc>
        <w:tcPr>
          <w:tcW w:w="1516" w:type="pct"/>
          <w:shd w:val="clear" w:color="auto" w:fill="auto"/>
        </w:tcPr>
        <w:p w14:paraId="34FCFC39" w14:textId="75B82022"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HAZIRLAYAN</w:t>
          </w:r>
        </w:p>
      </w:tc>
      <w:tc>
        <w:tcPr>
          <w:tcW w:w="1628" w:type="pct"/>
          <w:shd w:val="clear" w:color="auto" w:fill="auto"/>
        </w:tcPr>
        <w:p w14:paraId="03C338A8" w14:textId="6C6B8E7B"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KONTROL EDEN</w:t>
          </w:r>
        </w:p>
      </w:tc>
      <w:tc>
        <w:tcPr>
          <w:tcW w:w="1856" w:type="pct"/>
          <w:shd w:val="clear" w:color="auto" w:fill="auto"/>
        </w:tcPr>
        <w:p w14:paraId="7268B46A" w14:textId="26CF1E16" w:rsidR="004B3874" w:rsidRPr="004B3874" w:rsidRDefault="004B3874" w:rsidP="00C45A20">
          <w:pPr>
            <w:tabs>
              <w:tab w:val="center" w:pos="4536"/>
              <w:tab w:val="right" w:pos="9072"/>
            </w:tabs>
            <w:spacing w:after="0" w:line="240" w:lineRule="auto"/>
            <w:jc w:val="center"/>
            <w:rPr>
              <w:rFonts w:ascii="Times New Roman" w:eastAsia="Times New Roman" w:hAnsi="Times New Roman" w:cs="Times New Roman"/>
              <w:lang w:eastAsia="tr-TR"/>
            </w:rPr>
          </w:pPr>
          <w:r w:rsidRPr="004B3874">
            <w:rPr>
              <w:rFonts w:ascii="Times New Roman" w:eastAsia="Times New Roman" w:hAnsi="Times New Roman" w:cs="Times New Roman"/>
              <w:lang w:eastAsia="tr-TR"/>
            </w:rPr>
            <w:t>ONAYLAYAN</w:t>
          </w:r>
        </w:p>
      </w:tc>
    </w:tr>
  </w:tbl>
  <w:p w14:paraId="569AC0AE" w14:textId="77777777" w:rsidR="00EA01CE" w:rsidRDefault="00EA01C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071B1" w14:textId="77777777" w:rsidR="00C3387B" w:rsidRDefault="00C3387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4F083" w14:textId="77777777" w:rsidR="0039259B" w:rsidRDefault="0039259B" w:rsidP="001C518C">
      <w:pPr>
        <w:spacing w:after="0" w:line="240" w:lineRule="auto"/>
      </w:pPr>
      <w:r>
        <w:separator/>
      </w:r>
    </w:p>
  </w:footnote>
  <w:footnote w:type="continuationSeparator" w:id="0">
    <w:p w14:paraId="02881BE2" w14:textId="77777777" w:rsidR="0039259B" w:rsidRDefault="0039259B" w:rsidP="001C5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B6B1" w14:textId="77777777" w:rsidR="00C3387B" w:rsidRDefault="00C3387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5312"/>
      <w:gridCol w:w="1621"/>
      <w:gridCol w:w="301"/>
      <w:gridCol w:w="1978"/>
    </w:tblGrid>
    <w:tr w:rsidR="00C45A20" w:rsidRPr="00EF72D5" w14:paraId="7EDE0D4E" w14:textId="77777777" w:rsidTr="00C45A20">
      <w:trPr>
        <w:trHeight w:val="276"/>
        <w:jc w:val="center"/>
      </w:trPr>
      <w:tc>
        <w:tcPr>
          <w:tcW w:w="720" w:type="pct"/>
          <w:vMerge w:val="restart"/>
          <w:shd w:val="clear" w:color="auto" w:fill="auto"/>
          <w:vAlign w:val="center"/>
        </w:tcPr>
        <w:p w14:paraId="45691F90" w14:textId="3D7FE598" w:rsidR="00C45A20" w:rsidRPr="00EF72D5" w:rsidRDefault="006A5302" w:rsidP="001C518C">
          <w:pPr>
            <w:pStyle w:val="stBilgi"/>
            <w:jc w:val="center"/>
            <w:rPr>
              <w:rFonts w:ascii="Times New Roman" w:hAnsi="Times New Roman" w:cs="Times New Roman"/>
            </w:rPr>
          </w:pPr>
          <w:r w:rsidRPr="006A5302">
            <w:rPr>
              <w:rFonts w:ascii="Times New Roman" w:hAnsi="Times New Roman" w:cs="Times New Roman"/>
              <w:noProof/>
              <w:lang w:eastAsia="tr-TR"/>
            </w:rPr>
            <w:drawing>
              <wp:inline distT="0" distB="0" distL="0" distR="0" wp14:anchorId="6FE1F19C" wp14:editId="7F8CB4CA">
                <wp:extent cx="657225" cy="922643"/>
                <wp:effectExtent l="0" t="0" r="0" b="0"/>
                <wp:docPr id="1" name="Resim 1" descr="C:\Users\AICU\Pictur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CU\Pictures\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408" cy="924304"/>
                        </a:xfrm>
                        <a:prstGeom prst="rect">
                          <a:avLst/>
                        </a:prstGeom>
                        <a:noFill/>
                        <a:ln>
                          <a:noFill/>
                        </a:ln>
                      </pic:spPr>
                    </pic:pic>
                  </a:graphicData>
                </a:graphic>
              </wp:inline>
            </w:drawing>
          </w:r>
        </w:p>
      </w:tc>
      <w:tc>
        <w:tcPr>
          <w:tcW w:w="2468" w:type="pct"/>
          <w:vMerge w:val="restart"/>
          <w:shd w:val="clear" w:color="auto" w:fill="auto"/>
          <w:vAlign w:val="center"/>
        </w:tcPr>
        <w:p w14:paraId="3BB92144" w14:textId="77777777" w:rsidR="00FF7AA8" w:rsidRPr="00FF7AA8" w:rsidRDefault="00FF7AA8" w:rsidP="00FF7AA8">
          <w:pPr>
            <w:spacing w:after="0" w:line="240" w:lineRule="auto"/>
            <w:jc w:val="center"/>
            <w:rPr>
              <w:rFonts w:ascii="Times New Roman" w:hAnsi="Times New Roman" w:cs="Times New Roman"/>
              <w:b/>
              <w:bCs/>
              <w:sz w:val="24"/>
              <w:szCs w:val="26"/>
            </w:rPr>
          </w:pPr>
          <w:r w:rsidRPr="00FF7AA8">
            <w:rPr>
              <w:rFonts w:ascii="Times New Roman" w:hAnsi="Times New Roman" w:cs="Times New Roman"/>
              <w:b/>
              <w:bCs/>
              <w:sz w:val="24"/>
              <w:szCs w:val="26"/>
            </w:rPr>
            <w:t>T.C.</w:t>
          </w:r>
        </w:p>
        <w:p w14:paraId="2E7754D9" w14:textId="77777777" w:rsidR="00FF7AA8" w:rsidRPr="00FF7AA8" w:rsidRDefault="00FF7AA8" w:rsidP="00FF7AA8">
          <w:pPr>
            <w:spacing w:after="0" w:line="240" w:lineRule="auto"/>
            <w:jc w:val="center"/>
            <w:rPr>
              <w:rFonts w:ascii="Times New Roman" w:hAnsi="Times New Roman" w:cs="Times New Roman"/>
              <w:b/>
              <w:bCs/>
              <w:sz w:val="24"/>
              <w:szCs w:val="26"/>
            </w:rPr>
          </w:pPr>
          <w:r w:rsidRPr="00FF7AA8">
            <w:rPr>
              <w:rFonts w:ascii="Times New Roman" w:hAnsi="Times New Roman" w:cs="Times New Roman"/>
              <w:b/>
              <w:bCs/>
              <w:sz w:val="24"/>
              <w:szCs w:val="26"/>
            </w:rPr>
            <w:t>AĞRI İBRAHİM ÇEÇEN ÜNİVERSİTESİ</w:t>
          </w:r>
        </w:p>
        <w:p w14:paraId="6CECB891" w14:textId="6408537A" w:rsidR="00C45A20" w:rsidRPr="001024AD" w:rsidRDefault="001024AD" w:rsidP="00FF7AA8">
          <w:pPr>
            <w:spacing w:after="0" w:line="240" w:lineRule="auto"/>
            <w:jc w:val="center"/>
            <w:rPr>
              <w:rFonts w:ascii="Times New Roman" w:hAnsi="Times New Roman" w:cs="Times New Roman"/>
              <w:b/>
              <w:bCs/>
              <w:sz w:val="26"/>
              <w:szCs w:val="26"/>
            </w:rPr>
          </w:pPr>
          <w:r w:rsidRPr="00FF7AA8">
            <w:rPr>
              <w:rFonts w:ascii="Times New Roman" w:hAnsi="Times New Roman" w:cs="Times New Roman"/>
              <w:b/>
              <w:bCs/>
              <w:sz w:val="24"/>
              <w:szCs w:val="26"/>
            </w:rPr>
            <w:t>ALÇIPAN İŞLERİNDE İŞ SAĞLIĞI VE GÜVENLİĞİ TALİMATI</w:t>
          </w:r>
        </w:p>
      </w:tc>
      <w:tc>
        <w:tcPr>
          <w:tcW w:w="753" w:type="pct"/>
          <w:tcBorders>
            <w:right w:val="nil"/>
          </w:tcBorders>
          <w:shd w:val="clear" w:color="auto" w:fill="auto"/>
          <w:vAlign w:val="center"/>
        </w:tcPr>
        <w:p w14:paraId="50718A09"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Doküman No</w:t>
          </w:r>
        </w:p>
      </w:tc>
      <w:tc>
        <w:tcPr>
          <w:tcW w:w="140" w:type="pct"/>
          <w:tcBorders>
            <w:left w:val="nil"/>
            <w:right w:val="nil"/>
          </w:tcBorders>
        </w:tcPr>
        <w:p w14:paraId="040F0AD3" w14:textId="4B63D0D7" w:rsidR="00C45A20" w:rsidRPr="00731EA7" w:rsidRDefault="00C45A20" w:rsidP="00CA300D">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EC962BF" w14:textId="6701C752" w:rsidR="00C45A20" w:rsidRPr="00731EA7" w:rsidRDefault="00665A5E" w:rsidP="00CA300D">
          <w:pPr>
            <w:pStyle w:val="stBilgi"/>
            <w:rPr>
              <w:rFonts w:ascii="Times New Roman" w:hAnsi="Times New Roman" w:cs="Times New Roman"/>
              <w:sz w:val="20"/>
            </w:rPr>
          </w:pPr>
          <w:r w:rsidRPr="00665A5E">
            <w:rPr>
              <w:rFonts w:ascii="Times New Roman" w:hAnsi="Times New Roman" w:cs="Times New Roman"/>
              <w:sz w:val="20"/>
            </w:rPr>
            <w:t>TLM-İSG-0</w:t>
          </w:r>
          <w:r>
            <w:rPr>
              <w:rFonts w:ascii="Times New Roman" w:hAnsi="Times New Roman" w:cs="Times New Roman"/>
              <w:sz w:val="20"/>
            </w:rPr>
            <w:t>63</w:t>
          </w:r>
        </w:p>
      </w:tc>
    </w:tr>
    <w:tr w:rsidR="00C45A20" w:rsidRPr="00EF72D5" w14:paraId="5E3C044B" w14:textId="77777777" w:rsidTr="00C45A20">
      <w:trPr>
        <w:trHeight w:val="276"/>
        <w:jc w:val="center"/>
      </w:trPr>
      <w:tc>
        <w:tcPr>
          <w:tcW w:w="720" w:type="pct"/>
          <w:vMerge/>
          <w:shd w:val="clear" w:color="auto" w:fill="auto"/>
          <w:vAlign w:val="center"/>
        </w:tcPr>
        <w:p w14:paraId="27B153F6"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8EECA20"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5BCD0B95"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İlk Yayın Tarihi</w:t>
          </w:r>
        </w:p>
      </w:tc>
      <w:tc>
        <w:tcPr>
          <w:tcW w:w="140" w:type="pct"/>
          <w:tcBorders>
            <w:left w:val="nil"/>
            <w:right w:val="nil"/>
          </w:tcBorders>
        </w:tcPr>
        <w:p w14:paraId="4BE4FD0B" w14:textId="4F4FB1AE"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64424ACA" w14:textId="12083F4A" w:rsidR="00C45A20" w:rsidRPr="00731EA7" w:rsidRDefault="001024AD" w:rsidP="001C518C">
          <w:pPr>
            <w:pStyle w:val="stBilgi"/>
            <w:rPr>
              <w:rFonts w:ascii="Times New Roman" w:hAnsi="Times New Roman" w:cs="Times New Roman"/>
              <w:sz w:val="20"/>
            </w:rPr>
          </w:pPr>
          <w:r>
            <w:rPr>
              <w:rFonts w:ascii="Times New Roman" w:hAnsi="Times New Roman" w:cs="Times New Roman"/>
              <w:sz w:val="20"/>
            </w:rPr>
            <w:t>13.05.2024</w:t>
          </w:r>
        </w:p>
      </w:tc>
    </w:tr>
    <w:tr w:rsidR="00C45A20" w:rsidRPr="00EF72D5" w14:paraId="11EDA9F1" w14:textId="77777777" w:rsidTr="00C45A20">
      <w:trPr>
        <w:trHeight w:val="276"/>
        <w:jc w:val="center"/>
      </w:trPr>
      <w:tc>
        <w:tcPr>
          <w:tcW w:w="720" w:type="pct"/>
          <w:vMerge/>
          <w:shd w:val="clear" w:color="auto" w:fill="auto"/>
          <w:vAlign w:val="center"/>
        </w:tcPr>
        <w:p w14:paraId="3F7D9414"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4FA68D25"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4381A207"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Tarihi</w:t>
          </w:r>
        </w:p>
      </w:tc>
      <w:tc>
        <w:tcPr>
          <w:tcW w:w="140" w:type="pct"/>
          <w:tcBorders>
            <w:left w:val="nil"/>
            <w:right w:val="nil"/>
          </w:tcBorders>
        </w:tcPr>
        <w:p w14:paraId="024E43D8" w14:textId="3F60376E" w:rsidR="00C45A20" w:rsidRPr="00731EA7" w:rsidRDefault="00C45A20" w:rsidP="001C518C">
          <w:pPr>
            <w:pStyle w:val="stBilgi"/>
            <w:rPr>
              <w:rFonts w:ascii="Times New Roman" w:hAnsi="Times New Roman" w:cs="Times New Roman"/>
              <w:sz w:val="18"/>
            </w:rPr>
          </w:pPr>
          <w:r>
            <w:rPr>
              <w:rFonts w:ascii="Times New Roman" w:hAnsi="Times New Roman" w:cs="Times New Roman"/>
              <w:sz w:val="18"/>
            </w:rPr>
            <w:t>:</w:t>
          </w:r>
        </w:p>
      </w:tc>
      <w:tc>
        <w:tcPr>
          <w:tcW w:w="919" w:type="pct"/>
          <w:tcBorders>
            <w:left w:val="nil"/>
          </w:tcBorders>
          <w:shd w:val="clear" w:color="auto" w:fill="auto"/>
          <w:vAlign w:val="center"/>
        </w:tcPr>
        <w:p w14:paraId="5F31BB5C" w14:textId="2ACC7FC4" w:rsidR="00C45A20" w:rsidRPr="00731EA7" w:rsidRDefault="00C45A20" w:rsidP="001C518C">
          <w:pPr>
            <w:pStyle w:val="stBilgi"/>
            <w:rPr>
              <w:rFonts w:ascii="Times New Roman" w:hAnsi="Times New Roman" w:cs="Times New Roman"/>
              <w:sz w:val="18"/>
            </w:rPr>
          </w:pPr>
        </w:p>
      </w:tc>
    </w:tr>
    <w:tr w:rsidR="00C45A20" w:rsidRPr="00EF72D5" w14:paraId="387A2778" w14:textId="77777777" w:rsidTr="00C45A20">
      <w:trPr>
        <w:trHeight w:val="276"/>
        <w:jc w:val="center"/>
      </w:trPr>
      <w:tc>
        <w:tcPr>
          <w:tcW w:w="720" w:type="pct"/>
          <w:vMerge/>
          <w:shd w:val="clear" w:color="auto" w:fill="auto"/>
          <w:vAlign w:val="center"/>
        </w:tcPr>
        <w:p w14:paraId="659D3D25"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5C3F8FED"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0D816EFC"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Revizyon No</w:t>
          </w:r>
        </w:p>
      </w:tc>
      <w:tc>
        <w:tcPr>
          <w:tcW w:w="140" w:type="pct"/>
          <w:tcBorders>
            <w:left w:val="nil"/>
            <w:right w:val="nil"/>
          </w:tcBorders>
        </w:tcPr>
        <w:p w14:paraId="3FAC55D4" w14:textId="693B3AEB"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398B8500" w14:textId="7BB556B4"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00</w:t>
          </w:r>
        </w:p>
      </w:tc>
    </w:tr>
    <w:tr w:rsidR="00C45A20" w:rsidRPr="00EF72D5" w14:paraId="5913BF42" w14:textId="77777777" w:rsidTr="00C45A20">
      <w:trPr>
        <w:trHeight w:val="276"/>
        <w:jc w:val="center"/>
      </w:trPr>
      <w:tc>
        <w:tcPr>
          <w:tcW w:w="720" w:type="pct"/>
          <w:vMerge/>
          <w:shd w:val="clear" w:color="auto" w:fill="auto"/>
          <w:vAlign w:val="center"/>
        </w:tcPr>
        <w:p w14:paraId="4148F199" w14:textId="77777777" w:rsidR="00C45A20" w:rsidRPr="00EF72D5" w:rsidRDefault="00C45A20" w:rsidP="001C518C">
          <w:pPr>
            <w:pStyle w:val="stBilgi"/>
            <w:jc w:val="center"/>
            <w:rPr>
              <w:rFonts w:ascii="Times New Roman" w:hAnsi="Times New Roman" w:cs="Times New Roman"/>
            </w:rPr>
          </w:pPr>
        </w:p>
      </w:tc>
      <w:tc>
        <w:tcPr>
          <w:tcW w:w="2468" w:type="pct"/>
          <w:vMerge/>
          <w:shd w:val="clear" w:color="auto" w:fill="auto"/>
          <w:vAlign w:val="center"/>
        </w:tcPr>
        <w:p w14:paraId="26694D9B" w14:textId="77777777" w:rsidR="00C45A20" w:rsidRPr="00EF72D5" w:rsidRDefault="00C45A20" w:rsidP="001C518C">
          <w:pPr>
            <w:pStyle w:val="stBilgi"/>
            <w:jc w:val="center"/>
            <w:rPr>
              <w:rFonts w:ascii="Times New Roman" w:hAnsi="Times New Roman" w:cs="Times New Roman"/>
            </w:rPr>
          </w:pPr>
        </w:p>
      </w:tc>
      <w:tc>
        <w:tcPr>
          <w:tcW w:w="753" w:type="pct"/>
          <w:tcBorders>
            <w:right w:val="nil"/>
          </w:tcBorders>
          <w:shd w:val="clear" w:color="auto" w:fill="auto"/>
          <w:vAlign w:val="center"/>
        </w:tcPr>
        <w:p w14:paraId="30D2F0AD" w14:textId="77777777" w:rsidR="00C45A20" w:rsidRPr="00731EA7" w:rsidRDefault="00C45A20" w:rsidP="001C518C">
          <w:pPr>
            <w:pStyle w:val="stBilgi"/>
            <w:rPr>
              <w:rFonts w:ascii="Times New Roman" w:hAnsi="Times New Roman" w:cs="Times New Roman"/>
              <w:sz w:val="20"/>
            </w:rPr>
          </w:pPr>
          <w:r w:rsidRPr="00731EA7">
            <w:rPr>
              <w:rFonts w:ascii="Times New Roman" w:hAnsi="Times New Roman" w:cs="Times New Roman"/>
              <w:sz w:val="20"/>
            </w:rPr>
            <w:t>Sayfa</w:t>
          </w:r>
        </w:p>
      </w:tc>
      <w:tc>
        <w:tcPr>
          <w:tcW w:w="140" w:type="pct"/>
          <w:tcBorders>
            <w:left w:val="nil"/>
            <w:right w:val="nil"/>
          </w:tcBorders>
        </w:tcPr>
        <w:p w14:paraId="3EB89CCA" w14:textId="20503FE9" w:rsidR="00C45A20" w:rsidRPr="00731EA7" w:rsidRDefault="00C45A20" w:rsidP="001C518C">
          <w:pPr>
            <w:pStyle w:val="stBilgi"/>
            <w:rPr>
              <w:rFonts w:ascii="Times New Roman" w:hAnsi="Times New Roman" w:cs="Times New Roman"/>
              <w:sz w:val="20"/>
            </w:rPr>
          </w:pPr>
          <w:r>
            <w:rPr>
              <w:rFonts w:ascii="Times New Roman" w:hAnsi="Times New Roman" w:cs="Times New Roman"/>
              <w:sz w:val="20"/>
            </w:rPr>
            <w:t>:</w:t>
          </w:r>
        </w:p>
      </w:tc>
      <w:tc>
        <w:tcPr>
          <w:tcW w:w="919" w:type="pct"/>
          <w:tcBorders>
            <w:left w:val="nil"/>
          </w:tcBorders>
          <w:shd w:val="clear" w:color="auto" w:fill="auto"/>
          <w:vAlign w:val="center"/>
        </w:tcPr>
        <w:p w14:paraId="2767ED9F" w14:textId="44C48666" w:rsidR="00C45A20" w:rsidRPr="00C45A20" w:rsidRDefault="00C45A20" w:rsidP="001C518C">
          <w:pPr>
            <w:pStyle w:val="stBilgi"/>
            <w:rPr>
              <w:rFonts w:ascii="Times New Roman" w:hAnsi="Times New Roman" w:cs="Times New Roman"/>
              <w:sz w:val="20"/>
            </w:rPr>
          </w:pPr>
          <w:r w:rsidRPr="00C45A20">
            <w:rPr>
              <w:rFonts w:ascii="Times New Roman" w:hAnsi="Times New Roman" w:cs="Times New Roman"/>
              <w:bCs/>
              <w:sz w:val="20"/>
            </w:rPr>
            <w:fldChar w:fldCharType="begin"/>
          </w:r>
          <w:r w:rsidRPr="00C45A20">
            <w:rPr>
              <w:rFonts w:ascii="Times New Roman" w:hAnsi="Times New Roman" w:cs="Times New Roman"/>
              <w:bCs/>
              <w:sz w:val="20"/>
            </w:rPr>
            <w:instrText>PAGE  \* Arabic  \* MERGEFORMAT</w:instrText>
          </w:r>
          <w:r w:rsidRPr="00C45A20">
            <w:rPr>
              <w:rFonts w:ascii="Times New Roman" w:hAnsi="Times New Roman" w:cs="Times New Roman"/>
              <w:bCs/>
              <w:sz w:val="20"/>
            </w:rPr>
            <w:fldChar w:fldCharType="separate"/>
          </w:r>
          <w:r w:rsidR="00C3387B">
            <w:rPr>
              <w:rFonts w:ascii="Times New Roman" w:hAnsi="Times New Roman" w:cs="Times New Roman"/>
              <w:bCs/>
              <w:noProof/>
              <w:sz w:val="20"/>
            </w:rPr>
            <w:t>1</w:t>
          </w:r>
          <w:r w:rsidRPr="00C45A20">
            <w:rPr>
              <w:rFonts w:ascii="Times New Roman" w:hAnsi="Times New Roman" w:cs="Times New Roman"/>
              <w:bCs/>
              <w:sz w:val="20"/>
            </w:rPr>
            <w:fldChar w:fldCharType="end"/>
          </w:r>
          <w:r w:rsidRPr="00C45A20">
            <w:rPr>
              <w:rFonts w:ascii="Times New Roman" w:hAnsi="Times New Roman" w:cs="Times New Roman"/>
              <w:sz w:val="20"/>
            </w:rPr>
            <w:t xml:space="preserve"> / </w:t>
          </w:r>
          <w:r w:rsidRPr="00C45A20">
            <w:rPr>
              <w:rFonts w:ascii="Times New Roman" w:hAnsi="Times New Roman" w:cs="Times New Roman"/>
              <w:bCs/>
              <w:sz w:val="20"/>
            </w:rPr>
            <w:fldChar w:fldCharType="begin"/>
          </w:r>
          <w:r w:rsidRPr="00C45A20">
            <w:rPr>
              <w:rFonts w:ascii="Times New Roman" w:hAnsi="Times New Roman" w:cs="Times New Roman"/>
              <w:bCs/>
              <w:sz w:val="20"/>
            </w:rPr>
            <w:instrText>NUMPAGES  \* Arabic  \* MERGEFORMAT</w:instrText>
          </w:r>
          <w:r w:rsidRPr="00C45A20">
            <w:rPr>
              <w:rFonts w:ascii="Times New Roman" w:hAnsi="Times New Roman" w:cs="Times New Roman"/>
              <w:bCs/>
              <w:sz w:val="20"/>
            </w:rPr>
            <w:fldChar w:fldCharType="separate"/>
          </w:r>
          <w:r w:rsidR="00C3387B">
            <w:rPr>
              <w:rFonts w:ascii="Times New Roman" w:hAnsi="Times New Roman" w:cs="Times New Roman"/>
              <w:bCs/>
              <w:noProof/>
              <w:sz w:val="20"/>
            </w:rPr>
            <w:t>3</w:t>
          </w:r>
          <w:r w:rsidRPr="00C45A20">
            <w:rPr>
              <w:rFonts w:ascii="Times New Roman" w:hAnsi="Times New Roman" w:cs="Times New Roman"/>
              <w:bCs/>
              <w:sz w:val="20"/>
            </w:rPr>
            <w:fldChar w:fldCharType="end"/>
          </w:r>
        </w:p>
      </w:tc>
    </w:tr>
  </w:tbl>
  <w:p w14:paraId="659D204A" w14:textId="77777777" w:rsidR="001C518C" w:rsidRDefault="001C518C">
    <w:pPr>
      <w:pStyle w:val="stBilgi"/>
    </w:pPr>
  </w:p>
  <w:p w14:paraId="57ECA480" w14:textId="77777777" w:rsidR="005C4342" w:rsidRDefault="005C434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BF7ADB" w14:textId="77777777" w:rsidR="00C3387B" w:rsidRDefault="00C3387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70510"/>
    <w:multiLevelType w:val="hybridMultilevel"/>
    <w:tmpl w:val="E6E8FB3E"/>
    <w:lvl w:ilvl="0" w:tplc="3B4406CE">
      <w:numFmt w:val="bullet"/>
      <w:lvlText w:val=""/>
      <w:lvlJc w:val="left"/>
      <w:pPr>
        <w:ind w:left="532" w:hanging="286"/>
      </w:pPr>
      <w:rPr>
        <w:rFonts w:ascii="Symbol" w:eastAsia="Symbol" w:hAnsi="Symbol" w:cs="Symbol" w:hint="default"/>
        <w:b/>
        <w:bCs/>
        <w:w w:val="100"/>
        <w:sz w:val="22"/>
        <w:szCs w:val="22"/>
        <w:lang w:val="tr-TR" w:eastAsia="en-US" w:bidi="ar-SA"/>
      </w:rPr>
    </w:lvl>
    <w:lvl w:ilvl="1" w:tplc="5B88C2A8">
      <w:numFmt w:val="bullet"/>
      <w:lvlText w:val="•"/>
      <w:lvlJc w:val="left"/>
      <w:pPr>
        <w:ind w:left="1559" w:hanging="286"/>
      </w:pPr>
      <w:rPr>
        <w:rFonts w:hint="default"/>
        <w:lang w:val="tr-TR" w:eastAsia="en-US" w:bidi="ar-SA"/>
      </w:rPr>
    </w:lvl>
    <w:lvl w:ilvl="2" w:tplc="23D0531A">
      <w:numFmt w:val="bullet"/>
      <w:lvlText w:val="•"/>
      <w:lvlJc w:val="left"/>
      <w:pPr>
        <w:ind w:left="2578" w:hanging="286"/>
      </w:pPr>
      <w:rPr>
        <w:rFonts w:hint="default"/>
        <w:lang w:val="tr-TR" w:eastAsia="en-US" w:bidi="ar-SA"/>
      </w:rPr>
    </w:lvl>
    <w:lvl w:ilvl="3" w:tplc="5CE8A5A8">
      <w:numFmt w:val="bullet"/>
      <w:lvlText w:val="•"/>
      <w:lvlJc w:val="left"/>
      <w:pPr>
        <w:ind w:left="3597" w:hanging="286"/>
      </w:pPr>
      <w:rPr>
        <w:rFonts w:hint="default"/>
        <w:lang w:val="tr-TR" w:eastAsia="en-US" w:bidi="ar-SA"/>
      </w:rPr>
    </w:lvl>
    <w:lvl w:ilvl="4" w:tplc="CB8410C4">
      <w:numFmt w:val="bullet"/>
      <w:lvlText w:val="•"/>
      <w:lvlJc w:val="left"/>
      <w:pPr>
        <w:ind w:left="4616" w:hanging="286"/>
      </w:pPr>
      <w:rPr>
        <w:rFonts w:hint="default"/>
        <w:lang w:val="tr-TR" w:eastAsia="en-US" w:bidi="ar-SA"/>
      </w:rPr>
    </w:lvl>
    <w:lvl w:ilvl="5" w:tplc="858CAFD0">
      <w:numFmt w:val="bullet"/>
      <w:lvlText w:val="•"/>
      <w:lvlJc w:val="left"/>
      <w:pPr>
        <w:ind w:left="5636" w:hanging="286"/>
      </w:pPr>
      <w:rPr>
        <w:rFonts w:hint="default"/>
        <w:lang w:val="tr-TR" w:eastAsia="en-US" w:bidi="ar-SA"/>
      </w:rPr>
    </w:lvl>
    <w:lvl w:ilvl="6" w:tplc="30048574">
      <w:numFmt w:val="bullet"/>
      <w:lvlText w:val="•"/>
      <w:lvlJc w:val="left"/>
      <w:pPr>
        <w:ind w:left="6655" w:hanging="286"/>
      </w:pPr>
      <w:rPr>
        <w:rFonts w:hint="default"/>
        <w:lang w:val="tr-TR" w:eastAsia="en-US" w:bidi="ar-SA"/>
      </w:rPr>
    </w:lvl>
    <w:lvl w:ilvl="7" w:tplc="2500F6C2">
      <w:numFmt w:val="bullet"/>
      <w:lvlText w:val="•"/>
      <w:lvlJc w:val="left"/>
      <w:pPr>
        <w:ind w:left="7674" w:hanging="286"/>
      </w:pPr>
      <w:rPr>
        <w:rFonts w:hint="default"/>
        <w:lang w:val="tr-TR" w:eastAsia="en-US" w:bidi="ar-SA"/>
      </w:rPr>
    </w:lvl>
    <w:lvl w:ilvl="8" w:tplc="1E144F40">
      <w:numFmt w:val="bullet"/>
      <w:lvlText w:val="•"/>
      <w:lvlJc w:val="left"/>
      <w:pPr>
        <w:ind w:left="8693" w:hanging="286"/>
      </w:pPr>
      <w:rPr>
        <w:rFonts w:hint="default"/>
        <w:lang w:val="tr-TR" w:eastAsia="en-US" w:bidi="ar-SA"/>
      </w:rPr>
    </w:lvl>
  </w:abstractNum>
  <w:abstractNum w:abstractNumId="1" w15:restartNumberingAfterBreak="0">
    <w:nsid w:val="1E7930A3"/>
    <w:multiLevelType w:val="hybridMultilevel"/>
    <w:tmpl w:val="AB382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E295C47"/>
    <w:multiLevelType w:val="hybridMultilevel"/>
    <w:tmpl w:val="23F4B160"/>
    <w:lvl w:ilvl="0" w:tplc="041F000D">
      <w:start w:val="1"/>
      <w:numFmt w:val="bullet"/>
      <w:lvlText w:val=""/>
      <w:lvlJc w:val="left"/>
      <w:pPr>
        <w:ind w:left="827" w:hanging="360"/>
      </w:pPr>
      <w:rPr>
        <w:rFonts w:ascii="Wingdings" w:hAnsi="Wingdings" w:hint="default"/>
      </w:rPr>
    </w:lvl>
    <w:lvl w:ilvl="1" w:tplc="041F0003" w:tentative="1">
      <w:start w:val="1"/>
      <w:numFmt w:val="bullet"/>
      <w:lvlText w:val="o"/>
      <w:lvlJc w:val="left"/>
      <w:pPr>
        <w:ind w:left="1547" w:hanging="360"/>
      </w:pPr>
      <w:rPr>
        <w:rFonts w:ascii="Courier New" w:hAnsi="Courier New" w:cs="Courier New" w:hint="default"/>
      </w:rPr>
    </w:lvl>
    <w:lvl w:ilvl="2" w:tplc="041F0005" w:tentative="1">
      <w:start w:val="1"/>
      <w:numFmt w:val="bullet"/>
      <w:lvlText w:val=""/>
      <w:lvlJc w:val="left"/>
      <w:pPr>
        <w:ind w:left="2267" w:hanging="360"/>
      </w:pPr>
      <w:rPr>
        <w:rFonts w:ascii="Wingdings" w:hAnsi="Wingdings" w:hint="default"/>
      </w:rPr>
    </w:lvl>
    <w:lvl w:ilvl="3" w:tplc="041F0001" w:tentative="1">
      <w:start w:val="1"/>
      <w:numFmt w:val="bullet"/>
      <w:lvlText w:val=""/>
      <w:lvlJc w:val="left"/>
      <w:pPr>
        <w:ind w:left="2987" w:hanging="360"/>
      </w:pPr>
      <w:rPr>
        <w:rFonts w:ascii="Symbol" w:hAnsi="Symbol" w:hint="default"/>
      </w:rPr>
    </w:lvl>
    <w:lvl w:ilvl="4" w:tplc="041F0003" w:tentative="1">
      <w:start w:val="1"/>
      <w:numFmt w:val="bullet"/>
      <w:lvlText w:val="o"/>
      <w:lvlJc w:val="left"/>
      <w:pPr>
        <w:ind w:left="3707" w:hanging="360"/>
      </w:pPr>
      <w:rPr>
        <w:rFonts w:ascii="Courier New" w:hAnsi="Courier New" w:cs="Courier New" w:hint="default"/>
      </w:rPr>
    </w:lvl>
    <w:lvl w:ilvl="5" w:tplc="041F0005" w:tentative="1">
      <w:start w:val="1"/>
      <w:numFmt w:val="bullet"/>
      <w:lvlText w:val=""/>
      <w:lvlJc w:val="left"/>
      <w:pPr>
        <w:ind w:left="4427" w:hanging="360"/>
      </w:pPr>
      <w:rPr>
        <w:rFonts w:ascii="Wingdings" w:hAnsi="Wingdings" w:hint="default"/>
      </w:rPr>
    </w:lvl>
    <w:lvl w:ilvl="6" w:tplc="041F0001" w:tentative="1">
      <w:start w:val="1"/>
      <w:numFmt w:val="bullet"/>
      <w:lvlText w:val=""/>
      <w:lvlJc w:val="left"/>
      <w:pPr>
        <w:ind w:left="5147" w:hanging="360"/>
      </w:pPr>
      <w:rPr>
        <w:rFonts w:ascii="Symbol" w:hAnsi="Symbol" w:hint="default"/>
      </w:rPr>
    </w:lvl>
    <w:lvl w:ilvl="7" w:tplc="041F0003" w:tentative="1">
      <w:start w:val="1"/>
      <w:numFmt w:val="bullet"/>
      <w:lvlText w:val="o"/>
      <w:lvlJc w:val="left"/>
      <w:pPr>
        <w:ind w:left="5867" w:hanging="360"/>
      </w:pPr>
      <w:rPr>
        <w:rFonts w:ascii="Courier New" w:hAnsi="Courier New" w:cs="Courier New" w:hint="default"/>
      </w:rPr>
    </w:lvl>
    <w:lvl w:ilvl="8" w:tplc="041F0005" w:tentative="1">
      <w:start w:val="1"/>
      <w:numFmt w:val="bullet"/>
      <w:lvlText w:val=""/>
      <w:lvlJc w:val="left"/>
      <w:pPr>
        <w:ind w:left="6587" w:hanging="360"/>
      </w:pPr>
      <w:rPr>
        <w:rFonts w:ascii="Wingdings" w:hAnsi="Wingdings" w:hint="default"/>
      </w:rPr>
    </w:lvl>
  </w:abstractNum>
  <w:abstractNum w:abstractNumId="3" w15:restartNumberingAfterBreak="0">
    <w:nsid w:val="441F22FF"/>
    <w:multiLevelType w:val="hybridMultilevel"/>
    <w:tmpl w:val="D67ABF3C"/>
    <w:lvl w:ilvl="0" w:tplc="15D04A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A007A18"/>
    <w:multiLevelType w:val="hybridMultilevel"/>
    <w:tmpl w:val="834C714A"/>
    <w:lvl w:ilvl="0" w:tplc="041F0001">
      <w:start w:val="1"/>
      <w:numFmt w:val="bullet"/>
      <w:lvlText w:val=""/>
      <w:lvlJc w:val="left"/>
      <w:pPr>
        <w:ind w:left="1135" w:hanging="360"/>
      </w:pPr>
      <w:rPr>
        <w:rFonts w:ascii="Symbol" w:hAnsi="Symbol" w:hint="default"/>
      </w:rPr>
    </w:lvl>
    <w:lvl w:ilvl="1" w:tplc="041F0003" w:tentative="1">
      <w:start w:val="1"/>
      <w:numFmt w:val="bullet"/>
      <w:lvlText w:val="o"/>
      <w:lvlJc w:val="left"/>
      <w:pPr>
        <w:ind w:left="1855" w:hanging="360"/>
      </w:pPr>
      <w:rPr>
        <w:rFonts w:ascii="Courier New" w:hAnsi="Courier New" w:cs="Courier New" w:hint="default"/>
      </w:rPr>
    </w:lvl>
    <w:lvl w:ilvl="2" w:tplc="041F0005" w:tentative="1">
      <w:start w:val="1"/>
      <w:numFmt w:val="bullet"/>
      <w:lvlText w:val=""/>
      <w:lvlJc w:val="left"/>
      <w:pPr>
        <w:ind w:left="2575" w:hanging="360"/>
      </w:pPr>
      <w:rPr>
        <w:rFonts w:ascii="Wingdings" w:hAnsi="Wingdings" w:hint="default"/>
      </w:rPr>
    </w:lvl>
    <w:lvl w:ilvl="3" w:tplc="041F0001" w:tentative="1">
      <w:start w:val="1"/>
      <w:numFmt w:val="bullet"/>
      <w:lvlText w:val=""/>
      <w:lvlJc w:val="left"/>
      <w:pPr>
        <w:ind w:left="3295" w:hanging="360"/>
      </w:pPr>
      <w:rPr>
        <w:rFonts w:ascii="Symbol" w:hAnsi="Symbol" w:hint="default"/>
      </w:rPr>
    </w:lvl>
    <w:lvl w:ilvl="4" w:tplc="041F0003" w:tentative="1">
      <w:start w:val="1"/>
      <w:numFmt w:val="bullet"/>
      <w:lvlText w:val="o"/>
      <w:lvlJc w:val="left"/>
      <w:pPr>
        <w:ind w:left="4015" w:hanging="360"/>
      </w:pPr>
      <w:rPr>
        <w:rFonts w:ascii="Courier New" w:hAnsi="Courier New" w:cs="Courier New" w:hint="default"/>
      </w:rPr>
    </w:lvl>
    <w:lvl w:ilvl="5" w:tplc="041F0005" w:tentative="1">
      <w:start w:val="1"/>
      <w:numFmt w:val="bullet"/>
      <w:lvlText w:val=""/>
      <w:lvlJc w:val="left"/>
      <w:pPr>
        <w:ind w:left="4735" w:hanging="360"/>
      </w:pPr>
      <w:rPr>
        <w:rFonts w:ascii="Wingdings" w:hAnsi="Wingdings" w:hint="default"/>
      </w:rPr>
    </w:lvl>
    <w:lvl w:ilvl="6" w:tplc="041F0001" w:tentative="1">
      <w:start w:val="1"/>
      <w:numFmt w:val="bullet"/>
      <w:lvlText w:val=""/>
      <w:lvlJc w:val="left"/>
      <w:pPr>
        <w:ind w:left="5455" w:hanging="360"/>
      </w:pPr>
      <w:rPr>
        <w:rFonts w:ascii="Symbol" w:hAnsi="Symbol" w:hint="default"/>
      </w:rPr>
    </w:lvl>
    <w:lvl w:ilvl="7" w:tplc="041F0003" w:tentative="1">
      <w:start w:val="1"/>
      <w:numFmt w:val="bullet"/>
      <w:lvlText w:val="o"/>
      <w:lvlJc w:val="left"/>
      <w:pPr>
        <w:ind w:left="6175" w:hanging="360"/>
      </w:pPr>
      <w:rPr>
        <w:rFonts w:ascii="Courier New" w:hAnsi="Courier New" w:cs="Courier New" w:hint="default"/>
      </w:rPr>
    </w:lvl>
    <w:lvl w:ilvl="8" w:tplc="041F0005" w:tentative="1">
      <w:start w:val="1"/>
      <w:numFmt w:val="bullet"/>
      <w:lvlText w:val=""/>
      <w:lvlJc w:val="left"/>
      <w:pPr>
        <w:ind w:left="6895" w:hanging="360"/>
      </w:pPr>
      <w:rPr>
        <w:rFonts w:ascii="Wingdings" w:hAnsi="Wingdings" w:hint="default"/>
      </w:rPr>
    </w:lvl>
  </w:abstractNum>
  <w:num w:numId="1" w16cid:durableId="165557818">
    <w:abstractNumId w:val="0"/>
  </w:num>
  <w:num w:numId="2" w16cid:durableId="778262314">
    <w:abstractNumId w:val="2"/>
  </w:num>
  <w:num w:numId="3" w16cid:durableId="2050883663">
    <w:abstractNumId w:val="4"/>
  </w:num>
  <w:num w:numId="4" w16cid:durableId="568998849">
    <w:abstractNumId w:val="1"/>
  </w:num>
  <w:num w:numId="5" w16cid:durableId="723603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628"/>
    <w:rsid w:val="00081169"/>
    <w:rsid w:val="00093FF7"/>
    <w:rsid w:val="000942FB"/>
    <w:rsid w:val="001024AD"/>
    <w:rsid w:val="00110647"/>
    <w:rsid w:val="001174EA"/>
    <w:rsid w:val="001331D7"/>
    <w:rsid w:val="001617D1"/>
    <w:rsid w:val="001A0B15"/>
    <w:rsid w:val="001A4884"/>
    <w:rsid w:val="001B5628"/>
    <w:rsid w:val="001C518C"/>
    <w:rsid w:val="002270D9"/>
    <w:rsid w:val="00233B00"/>
    <w:rsid w:val="00257304"/>
    <w:rsid w:val="00286A64"/>
    <w:rsid w:val="003003F9"/>
    <w:rsid w:val="0039259B"/>
    <w:rsid w:val="004318EA"/>
    <w:rsid w:val="0045738E"/>
    <w:rsid w:val="00495E8C"/>
    <w:rsid w:val="004B3874"/>
    <w:rsid w:val="004C6F5F"/>
    <w:rsid w:val="004D6E74"/>
    <w:rsid w:val="00537279"/>
    <w:rsid w:val="005C2372"/>
    <w:rsid w:val="005C4342"/>
    <w:rsid w:val="005E57DA"/>
    <w:rsid w:val="006342DA"/>
    <w:rsid w:val="00665A5E"/>
    <w:rsid w:val="006A5302"/>
    <w:rsid w:val="00707CBB"/>
    <w:rsid w:val="0071737A"/>
    <w:rsid w:val="00754CF8"/>
    <w:rsid w:val="00771A3F"/>
    <w:rsid w:val="00794C41"/>
    <w:rsid w:val="00820016"/>
    <w:rsid w:val="00842514"/>
    <w:rsid w:val="00856C2B"/>
    <w:rsid w:val="008A0E67"/>
    <w:rsid w:val="008C745D"/>
    <w:rsid w:val="008F4722"/>
    <w:rsid w:val="00953092"/>
    <w:rsid w:val="00963818"/>
    <w:rsid w:val="009E76F7"/>
    <w:rsid w:val="009F1F55"/>
    <w:rsid w:val="00A20521"/>
    <w:rsid w:val="00A25226"/>
    <w:rsid w:val="00A46D37"/>
    <w:rsid w:val="00A82043"/>
    <w:rsid w:val="00AA1F9C"/>
    <w:rsid w:val="00AE1960"/>
    <w:rsid w:val="00AE62C0"/>
    <w:rsid w:val="00AF32B2"/>
    <w:rsid w:val="00B52AFD"/>
    <w:rsid w:val="00B91FB9"/>
    <w:rsid w:val="00BF3652"/>
    <w:rsid w:val="00C327DD"/>
    <w:rsid w:val="00C3387B"/>
    <w:rsid w:val="00C45A20"/>
    <w:rsid w:val="00C45A8B"/>
    <w:rsid w:val="00CA300D"/>
    <w:rsid w:val="00CF547F"/>
    <w:rsid w:val="00D91330"/>
    <w:rsid w:val="00DA5A93"/>
    <w:rsid w:val="00DD328C"/>
    <w:rsid w:val="00DF6F29"/>
    <w:rsid w:val="00E32EAB"/>
    <w:rsid w:val="00E45987"/>
    <w:rsid w:val="00E47735"/>
    <w:rsid w:val="00E60F1F"/>
    <w:rsid w:val="00EA01CE"/>
    <w:rsid w:val="00EA0825"/>
    <w:rsid w:val="00EB768B"/>
    <w:rsid w:val="00EE5D6B"/>
    <w:rsid w:val="00F11526"/>
    <w:rsid w:val="00F575CD"/>
    <w:rsid w:val="00F95741"/>
    <w:rsid w:val="00FD3B8F"/>
    <w:rsid w:val="00FF7AA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A318"/>
  <w15:chartTrackingRefBased/>
  <w15:docId w15:val="{20A5BDAC-91C6-4421-BD65-016F1C31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51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518C"/>
  </w:style>
  <w:style w:type="paragraph" w:styleId="AltBilgi">
    <w:name w:val="footer"/>
    <w:basedOn w:val="Normal"/>
    <w:link w:val="AltBilgiChar"/>
    <w:uiPriority w:val="99"/>
    <w:unhideWhenUsed/>
    <w:rsid w:val="001C51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518C"/>
  </w:style>
  <w:style w:type="table" w:customStyle="1" w:styleId="TabloKlavuzu1">
    <w:name w:val="Tablo Kılavuzu1"/>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DA5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FD3B8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8F4722"/>
    <w:pPr>
      <w:ind w:left="720"/>
      <w:contextualSpacing/>
    </w:pPr>
  </w:style>
  <w:style w:type="character" w:customStyle="1" w:styleId="FontStyle97">
    <w:name w:val="Font Style97"/>
    <w:basedOn w:val="VarsaylanParagrafYazTipi"/>
    <w:uiPriority w:val="99"/>
    <w:rsid w:val="001024AD"/>
    <w:rPr>
      <w:rFonts w:ascii="Franklin Gothic Medium Cond" w:hAnsi="Franklin Gothic Medium Cond" w:cs="Franklin Gothic Medium Cond"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930</Words>
  <Characters>5304</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Bozbayır</dc:creator>
  <cp:keywords/>
  <dc:description/>
  <cp:lastModifiedBy>RECEP KURT</cp:lastModifiedBy>
  <cp:revision>14</cp:revision>
  <dcterms:created xsi:type="dcterms:W3CDTF">2024-05-13T06:43:00Z</dcterms:created>
  <dcterms:modified xsi:type="dcterms:W3CDTF">2024-08-16T07:59:00Z</dcterms:modified>
</cp:coreProperties>
</file>